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Valerianella e nomi locali: rendere rintracciabile una piccola insalata nel negozio</w:t>
      </w:r>
    </w:p>
    <w:p>
      <w:r>
        <w:t>La valerianella può essere cercata con nomi diversi: valerianella, songino o denominazioni locali riconosciute dai clienti. Per il negozio, questi riferimenti non devono diventare prodotti separati quando identificano la stessa semente. Una scheda chiara conserva il collegamento tra il linguaggio quotidiano, il riferimento botanico, la denominazione della selezione e il codice commerciale, senza creare residui duplicati o promesse non verificate.</w:t>
      </w:r>
    </w:p>
    <w:p>
      <w:pPr>
        <w:pStyle w:val="Heading1"/>
      </w:pPr>
      <w:r>
        <w:t>Una voce principale e più percorsi di ricerca</w:t>
      </w:r>
    </w:p>
    <w:p>
      <w:r>
        <w:t>La pagina italiana di Bulk Seeds International dedicata a Valerianella locusta offre un riferimento botanico preciso, da mantenere stabile insieme alla selezione e al codice commerciale. Valerianella, songino e gli altri nomi locali possono funzionare come termini di ricerca, purché la corcorrenza sia stata verificata. Le fotografie simili o le descrizioni importate non bastano, da sole, a confermare che due offerte rappresentino la stessa scelta. La collezione di Wageningen University comprende materiali coltivati e altre accessioni di Valerianella: utile per comprendere il contesto, ma non per attribuire a ogni selezione una caratteristica osservata soltanto in una. La descrizione commerciale deve invece riguardare il prodotto realmente acquistabile e riconoscibile sulla confezione.</w:t>
      </w:r>
    </w:p>
    <w:p>
      <w:pPr>
        <w:pStyle w:val="Heading1"/>
      </w:pPr>
      <w:r>
        <w:t>Immagini e informazioni leggibili</w:t>
      </w:r>
    </w:p>
    <w:p>
      <w:r>
        <w:t>Una fotografia gradevole di insalata mista può rendere difficile capire quale pianta contiene la proposta. È preferibile associare l’immagine al riferimento identificato o spiegare correttamente gli elementi visibili. Se la scheda mostra una ciotola con più specie, occorre chiarire che non rappresenta necessariamente il contenuto della busta. Anche la descrizione deve restare comprensibile in miniatura sul telefono e distinguere l’ambientazione dalla pianta offerta.</w:t>
      </w:r>
    </w:p>
    <w:p>
      <w:pPr>
        <w:pStyle w:val="Heading1"/>
      </w:pPr>
      <w:r>
        <w:t>Semi, coltivazione e aspettative realistiche</w:t>
      </w:r>
    </w:p>
    <w:p>
      <w:r>
        <w:t>Vicino al titolo va indicato con chiarezza che il materiale venduto sono semi, non insalata pronta né piantine sviluppate. Una breve spiegazione aiuta il cliente a comprendere il punto di partenza della coltivazione e dove trovare le istruzioni della selezione. La forma minuta osservata nel piatto non giustifica una densità inventata. Le indicazioni vanno lette per il riferimento e l’obiettivo della coltivazione. Se il cliente cerca una quantità per superficie, vanno raccolte le misure e le informazioni pertinenti, evitando di convertire automaticamente il peso della confezione in metri quadrati garantiti o porzioni pronte alla raccolta.</w:t>
      </w:r>
    </w:p>
    <w:p>
      <w:pPr>
        <w:pStyle w:val="Heading1"/>
      </w:pPr>
      <w:r>
        <w:t>Calendario e riacquisto</w:t>
      </w:r>
    </w:p>
    <w:p>
      <w:r>
        <w:t>Una coltivazione descritta in un altro paese non fornisce automaticamente le date per il cliente italiano. Il negozio può chiarire le domande da porre su clima e sistema, oppure cercare indicazioni pertinenti alla selezione quando una finestra specifica è decisiva. Le date locali non devono essere presentate come previsioni automatiche. Al riacquisto, il nome locale utilizzato in precedenza deve ricondurre al riferimento registrato e alla stessa selezione. Separare i sinonimi aggiunti dal negozio dalle denominazioni del fornitore semplifica la gestione e riduce il rischio di duplici presentati come varietà aggiuntive.</w:t>
      </w:r>
    </w:p>
    <w:p>
      <w:pPr>
        <w:pStyle w:val="Heading1"/>
      </w:pPr>
      <w:r>
        <w:t>Articoli correlati</w:t>
      </w:r>
    </w:p>
    <w:p>
      <w:hyperlink r:id="rId9">
        <w:r>
          <w:rPr>
            <w:color w:val="087E75"/>
          </w:rPr>
          <w:t>Valerianella e nomi locali: rendere rintracciabile una piccola insalata nel negozio</w:t>
        </w:r>
      </w:hyperlink>
    </w:p>
    <w:p>
      <w:hyperlink r:id="rId10">
        <w:r>
          <w:rPr>
            <w:color w:val="087E75"/>
          </w:rPr>
          <w:t>Sedano da coste: verificare la gestione dell’acqua prima di proporlo in contenitore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pages.dev/valerianella-e-nomi-locali-rendere-rintracciabile-una-piccola-insalata-nel-negozio/" TargetMode="External"/><Relationship Id="rId10" Type="http://schemas.openxmlformats.org/officeDocument/2006/relationships/hyperlink" Target="https://bulkseedsinternational-it.pages.dev/sedano-da-coste-verificare-la-gestione-dellacqua-prima-di-proporlo-in-conteni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